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A1098" w14:textId="1490E273" w:rsidR="00FC67F7" w:rsidRDefault="00FE4F97" w:rsidP="00F05F08">
      <w:pPr>
        <w:jc w:val="center"/>
        <w:rPr>
          <w:rFonts w:ascii="Times New Roman" w:hAnsi="Times New Roman" w:cs="Times New Roman"/>
          <w:b/>
          <w:bCs/>
          <w:sz w:val="32"/>
          <w:szCs w:val="40"/>
        </w:rPr>
      </w:pPr>
      <w:r>
        <w:rPr>
          <w:rFonts w:ascii="Times New Roman" w:hAnsi="Times New Roman" w:cs="Times New Roman"/>
          <w:b/>
          <w:bCs/>
          <w:sz w:val="32"/>
          <w:szCs w:val="40"/>
        </w:rPr>
        <w:t xml:space="preserve">The </w:t>
      </w:r>
      <w:r w:rsidR="00BF1681">
        <w:rPr>
          <w:rFonts w:ascii="Times New Roman" w:hAnsi="Times New Roman" w:cs="Times New Roman"/>
          <w:b/>
          <w:bCs/>
          <w:sz w:val="32"/>
          <w:szCs w:val="40"/>
        </w:rPr>
        <w:t>Synergies</w:t>
      </w:r>
      <w:r w:rsidR="004D5C92">
        <w:rPr>
          <w:rFonts w:ascii="Times New Roman" w:hAnsi="Times New Roman" w:cs="Angsana New"/>
          <w:b/>
          <w:bCs/>
          <w:sz w:val="32"/>
          <w:szCs w:val="32"/>
          <w:cs/>
        </w:rPr>
        <w:t xml:space="preserve"> </w:t>
      </w:r>
      <w:r w:rsidR="004B2AF2">
        <w:rPr>
          <w:rFonts w:ascii="Times New Roman" w:hAnsi="Times New Roman" w:cs="Times New Roman"/>
          <w:b/>
          <w:bCs/>
          <w:sz w:val="32"/>
          <w:szCs w:val="40"/>
        </w:rPr>
        <w:t>among Urban Health, Solid Wast</w:t>
      </w:r>
      <w:r w:rsidR="00887767">
        <w:rPr>
          <w:rFonts w:ascii="Times New Roman" w:hAnsi="Times New Roman" w:cs="Times New Roman"/>
          <w:b/>
          <w:bCs/>
          <w:sz w:val="32"/>
          <w:szCs w:val="40"/>
        </w:rPr>
        <w:t>e Management, and Urban Flood</w:t>
      </w:r>
      <w:r w:rsidR="004B2AF2">
        <w:rPr>
          <w:rFonts w:ascii="Times New Roman" w:hAnsi="Times New Roman" w:cs="Angsana New"/>
          <w:b/>
          <w:bCs/>
          <w:sz w:val="32"/>
          <w:szCs w:val="32"/>
          <w:cs/>
        </w:rPr>
        <w:t xml:space="preserve"> </w:t>
      </w:r>
      <w:r w:rsidR="004D5C92">
        <w:rPr>
          <w:rFonts w:ascii="Times New Roman" w:hAnsi="Times New Roman" w:cs="Angsana New"/>
          <w:b/>
          <w:bCs/>
          <w:sz w:val="32"/>
          <w:szCs w:val="32"/>
        </w:rPr>
        <w:t xml:space="preserve">Adaptation </w:t>
      </w:r>
      <w:r w:rsidR="004D5C92">
        <w:rPr>
          <w:rFonts w:ascii="Times New Roman" w:hAnsi="Times New Roman" w:cs="Times New Roman"/>
          <w:b/>
          <w:bCs/>
          <w:sz w:val="32"/>
          <w:szCs w:val="40"/>
        </w:rPr>
        <w:t xml:space="preserve">in </w:t>
      </w:r>
      <w:r w:rsidR="00921F3A">
        <w:rPr>
          <w:rFonts w:ascii="Times New Roman" w:hAnsi="Times New Roman" w:cs="Times New Roman"/>
          <w:b/>
          <w:bCs/>
          <w:sz w:val="32"/>
          <w:szCs w:val="40"/>
        </w:rPr>
        <w:t>Respon</w:t>
      </w:r>
      <w:r w:rsidR="004D5C92">
        <w:rPr>
          <w:rFonts w:ascii="Times New Roman" w:hAnsi="Times New Roman" w:cs="Times New Roman"/>
          <w:b/>
          <w:bCs/>
          <w:sz w:val="32"/>
          <w:szCs w:val="40"/>
        </w:rPr>
        <w:t xml:space="preserve">se to </w:t>
      </w:r>
      <w:r w:rsidR="00921F3A">
        <w:rPr>
          <w:rFonts w:ascii="Times New Roman" w:hAnsi="Times New Roman" w:cs="Times New Roman"/>
          <w:b/>
          <w:bCs/>
          <w:sz w:val="32"/>
          <w:szCs w:val="40"/>
        </w:rPr>
        <w:t>SDGs</w:t>
      </w:r>
      <w:r w:rsidR="004D5C92">
        <w:rPr>
          <w:rFonts w:ascii="Times New Roman" w:hAnsi="Times New Roman" w:cs="Angsana New"/>
          <w:b/>
          <w:bCs/>
          <w:sz w:val="32"/>
          <w:szCs w:val="32"/>
          <w:cs/>
        </w:rPr>
        <w:t>:</w:t>
      </w:r>
      <w:r w:rsidR="00921F3A">
        <w:rPr>
          <w:rFonts w:ascii="Times New Roman" w:hAnsi="Times New Roman" w:cs="Angsana New"/>
          <w:b/>
          <w:bCs/>
          <w:sz w:val="32"/>
          <w:szCs w:val="32"/>
          <w:cs/>
        </w:rPr>
        <w:t xml:space="preserve"> </w:t>
      </w:r>
      <w:r w:rsidR="004D5C92">
        <w:rPr>
          <w:rFonts w:ascii="Times New Roman" w:hAnsi="Times New Roman" w:cs="Times New Roman"/>
          <w:b/>
          <w:bCs/>
          <w:sz w:val="32"/>
          <w:szCs w:val="40"/>
        </w:rPr>
        <w:t xml:space="preserve"> Case of Ba</w:t>
      </w:r>
      <w:r w:rsidR="00BF1681">
        <w:rPr>
          <w:rFonts w:ascii="Times New Roman" w:hAnsi="Times New Roman" w:cs="Times New Roman"/>
          <w:b/>
          <w:bCs/>
          <w:sz w:val="32"/>
          <w:szCs w:val="40"/>
        </w:rPr>
        <w:t>n</w:t>
      </w:r>
      <w:r w:rsidR="004D5C92">
        <w:rPr>
          <w:rFonts w:ascii="Times New Roman" w:hAnsi="Times New Roman" w:cs="Times New Roman"/>
          <w:b/>
          <w:bCs/>
          <w:sz w:val="32"/>
          <w:szCs w:val="40"/>
        </w:rPr>
        <w:t>gkok Metropolitan Region</w:t>
      </w:r>
    </w:p>
    <w:p w14:paraId="1F0B7136" w14:textId="1990CA05" w:rsidR="004D5C92" w:rsidRPr="00410EF6" w:rsidRDefault="004D5C92" w:rsidP="00F05F08">
      <w:pPr>
        <w:jc w:val="center"/>
        <w:rPr>
          <w:rFonts w:ascii="Times New Roman" w:hAnsi="Times New Roman" w:cs="Times New Roman"/>
          <w:sz w:val="24"/>
          <w:szCs w:val="32"/>
        </w:rPr>
      </w:pPr>
      <w:proofErr w:type="spellStart"/>
      <w:r w:rsidRPr="00410EF6">
        <w:rPr>
          <w:rFonts w:ascii="Times New Roman" w:hAnsi="Times New Roman" w:cs="Times New Roman"/>
          <w:sz w:val="24"/>
          <w:szCs w:val="32"/>
        </w:rPr>
        <w:t>Thanakom</w:t>
      </w:r>
      <w:proofErr w:type="spellEnd"/>
      <w:r w:rsidRPr="00410EF6"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 w:rsidRPr="00410EF6">
        <w:rPr>
          <w:rFonts w:ascii="Times New Roman" w:hAnsi="Times New Roman" w:cs="Times New Roman"/>
          <w:sz w:val="24"/>
          <w:szCs w:val="32"/>
        </w:rPr>
        <w:t>Wongboontham</w:t>
      </w:r>
      <w:proofErr w:type="spellEnd"/>
      <w:r w:rsidRPr="00410EF6">
        <w:rPr>
          <w:rFonts w:ascii="Times New Roman" w:hAnsi="Times New Roman" w:cs="Times New Roman"/>
          <w:sz w:val="24"/>
          <w:szCs w:val="32"/>
        </w:rPr>
        <w:t xml:space="preserve"> </w:t>
      </w:r>
    </w:p>
    <w:p w14:paraId="1502DDDE" w14:textId="77777777" w:rsidR="004D5C92" w:rsidRPr="00410EF6" w:rsidRDefault="004D5C92" w:rsidP="00F05F08">
      <w:pPr>
        <w:jc w:val="center"/>
        <w:rPr>
          <w:rFonts w:ascii="Times New Roman" w:hAnsi="Times New Roman" w:cs="Times New Roman"/>
          <w:sz w:val="24"/>
          <w:szCs w:val="32"/>
        </w:rPr>
      </w:pPr>
      <w:r w:rsidRPr="00410EF6">
        <w:rPr>
          <w:rFonts w:ascii="Times New Roman" w:hAnsi="Times New Roman" w:cs="Times New Roman"/>
          <w:sz w:val="24"/>
          <w:szCs w:val="32"/>
        </w:rPr>
        <w:t xml:space="preserve">Asian Institute of Technology, Thailand </w:t>
      </w:r>
    </w:p>
    <w:p w14:paraId="2A06386F" w14:textId="77777777" w:rsidR="004D5C92" w:rsidRDefault="004D5C92" w:rsidP="00F05F08">
      <w:pPr>
        <w:jc w:val="center"/>
        <w:rPr>
          <w:rFonts w:ascii="Times New Roman" w:hAnsi="Times New Roman" w:cs="Times New Roman"/>
          <w:b/>
          <w:bCs/>
          <w:sz w:val="32"/>
          <w:szCs w:val="40"/>
        </w:rPr>
      </w:pPr>
    </w:p>
    <w:p w14:paraId="4BAFC94C" w14:textId="77777777" w:rsidR="004B2AF2" w:rsidRDefault="004B2AF2" w:rsidP="00FE4F97">
      <w:pPr>
        <w:jc w:val="center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Abstract</w:t>
      </w:r>
    </w:p>
    <w:p w14:paraId="31CA53AF" w14:textId="23C0B244" w:rsidR="009E018F" w:rsidRPr="00657E70" w:rsidRDefault="00BE7D81" w:rsidP="005D3F7F">
      <w:pPr>
        <w:jc w:val="thaiDistribute"/>
        <w:rPr>
          <w:rFonts w:ascii="Times New Roman" w:hAnsi="Times New Roman" w:cs="Times New Roman"/>
          <w:sz w:val="24"/>
          <w:szCs w:val="24"/>
        </w:rPr>
      </w:pPr>
      <w:r w:rsidRPr="00657E70">
        <w:rPr>
          <w:rFonts w:ascii="Times New Roman" w:hAnsi="Times New Roman" w:cs="Times New Roman"/>
          <w:sz w:val="24"/>
          <w:szCs w:val="24"/>
        </w:rPr>
        <w:t xml:space="preserve">Bangkok Metropolitan Region </w:t>
      </w:r>
      <w:r w:rsidRPr="00657E70">
        <w:rPr>
          <w:rFonts w:ascii="Times New Roman" w:hAnsi="Times New Roman" w:cs="Angsana New"/>
          <w:sz w:val="24"/>
          <w:szCs w:val="24"/>
          <w:cs/>
        </w:rPr>
        <w:t>(</w:t>
      </w:r>
      <w:r w:rsidRPr="00657E70">
        <w:rPr>
          <w:rFonts w:ascii="Times New Roman" w:hAnsi="Times New Roman" w:cs="Times New Roman"/>
          <w:sz w:val="24"/>
          <w:szCs w:val="24"/>
        </w:rPr>
        <w:t>BMR</w:t>
      </w:r>
      <w:r w:rsidRPr="00657E70">
        <w:rPr>
          <w:rFonts w:ascii="Times New Roman" w:hAnsi="Times New Roman" w:cs="Angsana New"/>
          <w:sz w:val="24"/>
          <w:szCs w:val="24"/>
          <w:cs/>
        </w:rPr>
        <w:t xml:space="preserve">) </w:t>
      </w:r>
      <w:r w:rsidRPr="00657E70">
        <w:rPr>
          <w:rFonts w:ascii="Times New Roman" w:hAnsi="Times New Roman" w:cs="Times New Roman"/>
          <w:sz w:val="24"/>
          <w:szCs w:val="24"/>
        </w:rPr>
        <w:t>is the largest urban areas in Thailand that is treated the human wellbeing by flood and anthropogenic pollution; which are synchronizing</w:t>
      </w:r>
      <w:r w:rsidRPr="00657E70">
        <w:rPr>
          <w:rFonts w:ascii="Times New Roman" w:hAnsi="Times New Roman" w:cs="Angsana New"/>
          <w:sz w:val="24"/>
          <w:szCs w:val="24"/>
          <w:cs/>
        </w:rPr>
        <w:t xml:space="preserve">.  </w:t>
      </w:r>
      <w:r w:rsidR="00BF1681" w:rsidRPr="00657E70">
        <w:rPr>
          <w:rFonts w:ascii="Times New Roman" w:hAnsi="Times New Roman" w:cs="Times New Roman"/>
          <w:sz w:val="24"/>
          <w:szCs w:val="24"/>
        </w:rPr>
        <w:t>T</w:t>
      </w:r>
      <w:r w:rsidR="00887767" w:rsidRPr="00657E70">
        <w:rPr>
          <w:rFonts w:ascii="Times New Roman" w:hAnsi="Times New Roman" w:cs="Times New Roman"/>
          <w:sz w:val="24"/>
          <w:szCs w:val="24"/>
        </w:rPr>
        <w:t xml:space="preserve">his study has the main purpose </w:t>
      </w:r>
      <w:r w:rsidRPr="00657E70">
        <w:rPr>
          <w:rFonts w:ascii="Times New Roman" w:hAnsi="Times New Roman" w:cs="Times New Roman"/>
          <w:sz w:val="24"/>
          <w:szCs w:val="24"/>
        </w:rPr>
        <w:t>to find the synergy among human health treat, solid waste pollution, and urban flood that is related to human wellbeing</w:t>
      </w:r>
      <w:r w:rsidR="00700BF5" w:rsidRPr="00657E7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9E018F" w:rsidRPr="00657E70">
        <w:rPr>
          <w:rFonts w:ascii="Times New Roman" w:hAnsi="Times New Roman" w:cs="Times New Roman"/>
          <w:sz w:val="24"/>
          <w:szCs w:val="24"/>
        </w:rPr>
        <w:t>This main purpose has three objectives</w:t>
      </w:r>
      <w:r w:rsidRPr="00657E7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4D5C92" w:rsidRPr="00657E70">
        <w:rPr>
          <w:rFonts w:ascii="Times New Roman" w:hAnsi="Times New Roman" w:cs="Times New Roman"/>
          <w:sz w:val="24"/>
          <w:szCs w:val="24"/>
        </w:rPr>
        <w:t>At this paper, the Good Health, Sustainable Cities and Communities, Responsible Consumptions, and Climate Action are integrated through three existing policy systems in Thailand</w:t>
      </w:r>
      <w:r w:rsidR="004D5C92" w:rsidRPr="00657E70">
        <w:rPr>
          <w:rFonts w:ascii="Times New Roman" w:hAnsi="Times New Roman" w:cs="Angsana New"/>
          <w:sz w:val="24"/>
          <w:szCs w:val="24"/>
          <w:cs/>
        </w:rPr>
        <w:t>’</w:t>
      </w:r>
      <w:r w:rsidR="004D5C92" w:rsidRPr="00657E70">
        <w:rPr>
          <w:rFonts w:ascii="Times New Roman" w:hAnsi="Times New Roman" w:cs="Times New Roman"/>
          <w:sz w:val="24"/>
          <w:szCs w:val="24"/>
        </w:rPr>
        <w:t>s urban areas; which are health system, solid waste management, and flood prevention</w:t>
      </w:r>
      <w:r w:rsidR="004D5C92" w:rsidRPr="00657E70">
        <w:rPr>
          <w:rFonts w:ascii="Times New Roman" w:hAnsi="Times New Roman" w:cs="Angsana New"/>
          <w:sz w:val="24"/>
          <w:szCs w:val="24"/>
          <w:cs/>
        </w:rPr>
        <w:t>.</w:t>
      </w:r>
    </w:p>
    <w:p w14:paraId="39F929B4" w14:textId="32495ABA" w:rsidR="004B2AF2" w:rsidRPr="00657E70" w:rsidRDefault="00700BF5" w:rsidP="005D3F7F">
      <w:pPr>
        <w:jc w:val="thaiDistribute"/>
        <w:rPr>
          <w:rFonts w:ascii="Times New Roman" w:hAnsi="Times New Roman" w:cs="Times New Roman"/>
          <w:sz w:val="24"/>
          <w:szCs w:val="24"/>
        </w:rPr>
      </w:pPr>
      <w:r w:rsidRPr="00657E70">
        <w:rPr>
          <w:rFonts w:ascii="Times New Roman" w:hAnsi="Times New Roman" w:cs="Times New Roman"/>
          <w:sz w:val="24"/>
          <w:szCs w:val="24"/>
        </w:rPr>
        <w:t xml:space="preserve">The study is </w:t>
      </w:r>
      <w:r w:rsidR="008D2CF1" w:rsidRPr="00657E70">
        <w:rPr>
          <w:rFonts w:ascii="Times New Roman" w:hAnsi="Times New Roman" w:cs="Times New Roman"/>
          <w:sz w:val="24"/>
          <w:szCs w:val="24"/>
        </w:rPr>
        <w:t>based on the DPSIR; which emphasizes on driver and pressure that leads to the impact</w:t>
      </w:r>
      <w:r w:rsidR="008D2CF1" w:rsidRPr="00657E7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8D2CF1" w:rsidRPr="00657E70">
        <w:rPr>
          <w:rFonts w:ascii="Times New Roman" w:hAnsi="Times New Roman" w:cs="Times New Roman"/>
          <w:sz w:val="24"/>
          <w:szCs w:val="24"/>
        </w:rPr>
        <w:t xml:space="preserve">The methodology is </w:t>
      </w:r>
      <w:r w:rsidR="0030002A">
        <w:rPr>
          <w:rFonts w:ascii="Times New Roman" w:hAnsi="Times New Roman" w:cs="Times New Roman"/>
          <w:sz w:val="24"/>
          <w:szCs w:val="24"/>
        </w:rPr>
        <w:t>secondary data; which is provided by Thai government sources, and examine with</w:t>
      </w:r>
      <w:r w:rsidR="0030002A" w:rsidRPr="00657E70">
        <w:rPr>
          <w:rFonts w:ascii="Times New Roman" w:hAnsi="Times New Roman" w:cs="Times New Roman"/>
          <w:sz w:val="24"/>
          <w:szCs w:val="24"/>
        </w:rPr>
        <w:t xml:space="preserve"> simple</w:t>
      </w:r>
      <w:r w:rsidR="008D2CF1" w:rsidRPr="00657E70">
        <w:rPr>
          <w:rFonts w:ascii="Times New Roman" w:hAnsi="Times New Roman" w:cs="Times New Roman"/>
          <w:sz w:val="24"/>
          <w:szCs w:val="24"/>
        </w:rPr>
        <w:t xml:space="preserve"> statistical correlation analysis</w:t>
      </w:r>
      <w:r w:rsidR="008D2CF1" w:rsidRPr="00657E7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8D2CF1" w:rsidRPr="00657E70">
        <w:rPr>
          <w:rFonts w:ascii="Times New Roman" w:hAnsi="Times New Roman" w:cs="Times New Roman"/>
          <w:sz w:val="24"/>
          <w:szCs w:val="24"/>
        </w:rPr>
        <w:t>As a result, this study found that the income, expenditure, and population can determine the volume of the solid waste from the household</w:t>
      </w:r>
      <w:r w:rsidR="008D2CF1" w:rsidRPr="00657E7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8D2CF1" w:rsidRPr="00657E70">
        <w:rPr>
          <w:rFonts w:ascii="Times New Roman" w:hAnsi="Times New Roman" w:cs="Times New Roman"/>
          <w:sz w:val="24"/>
          <w:szCs w:val="24"/>
        </w:rPr>
        <w:t>The result of the relation between solid waste and urban flood is possibly related under</w:t>
      </w:r>
      <w:r w:rsidR="0030002A">
        <w:rPr>
          <w:rFonts w:ascii="Times New Roman" w:hAnsi="Times New Roman" w:cs="Times New Roman"/>
          <w:sz w:val="24"/>
          <w:szCs w:val="24"/>
        </w:rPr>
        <w:t xml:space="preserve"> the capacity of waste</w:t>
      </w:r>
      <w:r w:rsidR="008D2CF1" w:rsidRPr="00657E70">
        <w:rPr>
          <w:rFonts w:ascii="Times New Roman" w:hAnsi="Times New Roman" w:cs="Times New Roman"/>
          <w:sz w:val="24"/>
          <w:szCs w:val="24"/>
        </w:rPr>
        <w:t xml:space="preserve"> managing factor</w:t>
      </w:r>
      <w:r w:rsidR="008D2CF1" w:rsidRPr="00657E7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8D2CF1" w:rsidRPr="00657E70">
        <w:rPr>
          <w:rFonts w:ascii="Times New Roman" w:hAnsi="Times New Roman" w:cs="Times New Roman"/>
          <w:sz w:val="24"/>
          <w:szCs w:val="24"/>
        </w:rPr>
        <w:t>This means the urban flood risk is depended on the effectiveness of waste management</w:t>
      </w:r>
      <w:r w:rsidR="008D2CF1" w:rsidRPr="00657E7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8D2CF1" w:rsidRPr="00657E70">
        <w:rPr>
          <w:rFonts w:ascii="Times New Roman" w:hAnsi="Times New Roman" w:cs="Times New Roman"/>
          <w:sz w:val="24"/>
          <w:szCs w:val="24"/>
        </w:rPr>
        <w:t>This delivers to the human wellbeing that the urban flood from solid waste in the draining system causes the diseases</w:t>
      </w:r>
      <w:r w:rsidR="008D2CF1" w:rsidRPr="00657E7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8D2CF1" w:rsidRPr="00657E70">
        <w:rPr>
          <w:rFonts w:ascii="Times New Roman" w:hAnsi="Times New Roman" w:cs="Times New Roman"/>
          <w:sz w:val="24"/>
          <w:szCs w:val="24"/>
        </w:rPr>
        <w:t>Therefore, this discussion for the next prove of this study is that when the solid waste management is effective, human wellbeing will be better in the BMR areas</w:t>
      </w:r>
      <w:r w:rsidR="008D2CF1" w:rsidRPr="00657E7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8D2CF1" w:rsidRPr="00657E70">
        <w:rPr>
          <w:rFonts w:ascii="Times New Roman" w:hAnsi="Times New Roman" w:cs="Times New Roman"/>
          <w:sz w:val="24"/>
          <w:szCs w:val="24"/>
        </w:rPr>
        <w:t>This can assist the BMR to resp</w:t>
      </w:r>
      <w:r w:rsidR="00657E70" w:rsidRPr="00657E70">
        <w:rPr>
          <w:rFonts w:ascii="Times New Roman" w:hAnsi="Times New Roman" w:cs="Times New Roman"/>
          <w:sz w:val="24"/>
          <w:szCs w:val="24"/>
        </w:rPr>
        <w:t>ond four</w:t>
      </w:r>
      <w:r w:rsidR="008D2CF1" w:rsidRPr="00657E70">
        <w:rPr>
          <w:rFonts w:ascii="Times New Roman" w:hAnsi="Times New Roman" w:cs="Times New Roman"/>
          <w:sz w:val="24"/>
          <w:szCs w:val="24"/>
        </w:rPr>
        <w:t xml:space="preserve"> SDGs indicators; which are </w:t>
      </w:r>
      <w:r w:rsidR="00657E70" w:rsidRPr="00657E70">
        <w:rPr>
          <w:rFonts w:ascii="Times New Roman" w:hAnsi="Times New Roman" w:cs="Times New Roman"/>
          <w:sz w:val="24"/>
          <w:szCs w:val="24"/>
        </w:rPr>
        <w:t>the Good Health, Sustainable Cities and Communities, Responsible Consumptions, and Climate Action</w:t>
      </w:r>
      <w:r w:rsidR="00657E70" w:rsidRPr="00657E70">
        <w:rPr>
          <w:rFonts w:ascii="Times New Roman" w:hAnsi="Times New Roman" w:cs="Angsana New"/>
          <w:sz w:val="24"/>
          <w:szCs w:val="24"/>
          <w:cs/>
        </w:rPr>
        <w:t>.</w:t>
      </w:r>
      <w:r w:rsidR="008D2CF1" w:rsidRPr="00657E7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5D3F7F" w:rsidRPr="00657E70">
        <w:rPr>
          <w:rFonts w:ascii="Times New Roman" w:hAnsi="Times New Roman" w:cs="Angsana New"/>
          <w:sz w:val="24"/>
          <w:szCs w:val="24"/>
          <w:cs/>
        </w:rPr>
        <w:t xml:space="preserve"> </w:t>
      </w:r>
    </w:p>
    <w:p w14:paraId="26C1C305" w14:textId="0FE23793" w:rsidR="005D3F7F" w:rsidRPr="004B2AF2" w:rsidRDefault="005D3F7F" w:rsidP="005D3F7F">
      <w:pPr>
        <w:jc w:val="thaiDistribute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Key</w:t>
      </w:r>
      <w:r w:rsidR="004D5C92">
        <w:rPr>
          <w:rFonts w:ascii="Times New Roman" w:hAnsi="Times New Roman" w:cs="Times New Roman"/>
          <w:sz w:val="24"/>
          <w:szCs w:val="32"/>
        </w:rPr>
        <w:t>w</w:t>
      </w:r>
      <w:r>
        <w:rPr>
          <w:rFonts w:ascii="Times New Roman" w:hAnsi="Times New Roman" w:cs="Times New Roman"/>
          <w:sz w:val="24"/>
          <w:szCs w:val="32"/>
        </w:rPr>
        <w:t>ords</w:t>
      </w:r>
      <w:r>
        <w:rPr>
          <w:rFonts w:ascii="Times New Roman" w:hAnsi="Times New Roman" w:cs="Angsana New"/>
          <w:sz w:val="24"/>
          <w:szCs w:val="24"/>
          <w:cs/>
        </w:rPr>
        <w:t xml:space="preserve">: </w:t>
      </w:r>
      <w:r w:rsidR="004D5C92">
        <w:rPr>
          <w:rFonts w:ascii="Times New Roman" w:hAnsi="Times New Roman" w:cs="Times New Roman"/>
          <w:sz w:val="24"/>
          <w:szCs w:val="32"/>
        </w:rPr>
        <w:t xml:space="preserve">SDGs, </w:t>
      </w:r>
      <w:r>
        <w:rPr>
          <w:rFonts w:ascii="Times New Roman" w:hAnsi="Times New Roman" w:cs="Times New Roman"/>
          <w:sz w:val="24"/>
          <w:szCs w:val="32"/>
        </w:rPr>
        <w:t xml:space="preserve">Solid Waste Management, Urban Flood </w:t>
      </w:r>
      <w:r w:rsidR="004D5C92">
        <w:rPr>
          <w:rFonts w:ascii="Times New Roman" w:hAnsi="Times New Roman" w:cs="Times New Roman"/>
          <w:sz w:val="24"/>
          <w:szCs w:val="32"/>
        </w:rPr>
        <w:t>Adaptation</w:t>
      </w:r>
    </w:p>
    <w:sectPr w:rsidR="005D3F7F" w:rsidRPr="004B2A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F97"/>
    <w:rsid w:val="000308A3"/>
    <w:rsid w:val="00182C08"/>
    <w:rsid w:val="002946F4"/>
    <w:rsid w:val="0030002A"/>
    <w:rsid w:val="003120A0"/>
    <w:rsid w:val="00410EF6"/>
    <w:rsid w:val="004363D1"/>
    <w:rsid w:val="0048701F"/>
    <w:rsid w:val="004B2AF2"/>
    <w:rsid w:val="004D5C92"/>
    <w:rsid w:val="004E5128"/>
    <w:rsid w:val="00574AB0"/>
    <w:rsid w:val="005D3F7F"/>
    <w:rsid w:val="00657E70"/>
    <w:rsid w:val="00687523"/>
    <w:rsid w:val="00700BF5"/>
    <w:rsid w:val="0087103A"/>
    <w:rsid w:val="00887767"/>
    <w:rsid w:val="008D2CF1"/>
    <w:rsid w:val="008D7D62"/>
    <w:rsid w:val="00921F3A"/>
    <w:rsid w:val="009E018F"/>
    <w:rsid w:val="00A4757C"/>
    <w:rsid w:val="00BC185E"/>
    <w:rsid w:val="00BE7D81"/>
    <w:rsid w:val="00BF1681"/>
    <w:rsid w:val="00CB0CF7"/>
    <w:rsid w:val="00CF1F59"/>
    <w:rsid w:val="00F05F08"/>
    <w:rsid w:val="00F16003"/>
    <w:rsid w:val="00FC67F7"/>
    <w:rsid w:val="00FE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D9297"/>
  <w15:chartTrackingRefBased/>
  <w15:docId w15:val="{9A6470FC-41F3-4722-BA13-71BD2C32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5C9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C92"/>
    <w:rPr>
      <w:rFonts w:ascii="Segoe UI" w:hAnsi="Segoe UI" w:cs="Angsana New"/>
      <w:sz w:val="18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D5C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5C92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5C92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5C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5C92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E5-575G</dc:creator>
  <cp:keywords/>
  <dc:description/>
  <cp:lastModifiedBy>THANAKOM W</cp:lastModifiedBy>
  <cp:revision>13</cp:revision>
  <dcterms:created xsi:type="dcterms:W3CDTF">2019-04-16T12:09:00Z</dcterms:created>
  <dcterms:modified xsi:type="dcterms:W3CDTF">2021-07-07T13:57:00Z</dcterms:modified>
</cp:coreProperties>
</file>